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廊坊市第七中学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2022年选聘急需紧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缺人员岗位信息表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</w:t>
      </w:r>
    </w:p>
    <w:tbl>
      <w:tblPr>
        <w:tblStyle w:val="2"/>
        <w:tblW w:w="992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418"/>
        <w:gridCol w:w="806"/>
        <w:gridCol w:w="1418"/>
        <w:gridCol w:w="1276"/>
        <w:gridCol w:w="113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选聘岗位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选聘专业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高中语文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学科教学（语文）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学科教学（语文）专业毕业，研究生学历，硕士及以上学位；具有高中语文教师资格证；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具有普通话二级甲等及以上合格证书；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应届毕业生（含择业期内未落实工作单位的高校毕业生）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高中英语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翻译（英语）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翻译（英语）、英语笔译专业毕业，研究生学历，硕士及以上学位；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具有高中英语教师资格证；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具有普通话二级甲等及以上合格证书；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应届毕业生（含择业期内未落实工作单位的高校毕业生）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3469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2022-12-27T02:42:00Z</dcterms:created>
  <dc:creator>王春涛</dc:creator>
  <cp:lastModifiedBy>王春涛</cp:lastModifiedBy>
  <dcterms:modified xsi:type="dcterms:W3CDTF">2022-12-27T02:43:50Z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